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2A33" w14:textId="77777777" w:rsidR="005E5CB8" w:rsidRPr="002941C5" w:rsidRDefault="005E5CB8" w:rsidP="005E5CB8">
      <w:pPr>
        <w:pStyle w:val="Heading1"/>
      </w:pPr>
      <w:r w:rsidRPr="002941C5">
        <w:rPr>
          <w:rtl/>
        </w:rPr>
        <w:t>طرفین قرارداد</w:t>
      </w:r>
    </w:p>
    <w:p w14:paraId="1AADCAEF" w14:textId="77777777" w:rsidR="005E5CB8" w:rsidRPr="002941C5" w:rsidRDefault="005E5CB8" w:rsidP="005E5CB8">
      <w:pPr>
        <w:pStyle w:val="Heading2"/>
        <w:rPr>
          <w:rFonts w:asciiTheme="majorBidi" w:hAnsiTheme="majorBidi"/>
          <w:rtl/>
        </w:rPr>
      </w:pPr>
      <w:r w:rsidRPr="002941C5">
        <w:rPr>
          <w:rFonts w:asciiTheme="majorBidi" w:hAnsiTheme="majorBidi"/>
          <w:rtl/>
        </w:rPr>
        <w:t>طرف اول قرارداد</w:t>
      </w:r>
    </w:p>
    <w:p w14:paraId="184EF597"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آقای/ خانم/ شرکت/ سازمان/ موسسه/ تعاونی (...) دارای کد ملی/ کد شناسه ملی (...) متولد / ثبت شده در تاریخ (...) صادره از/ ثبت شده در (...) به شماره تماس دائمی (...) به آدرس قانونی: (...) به کد پستی (...) که در این قرارداد کارفرما نامیده می‌شود</w:t>
      </w:r>
      <w:r w:rsidRPr="002941C5">
        <w:rPr>
          <w:rFonts w:asciiTheme="majorBidi" w:hAnsiTheme="majorBidi" w:cstheme="majorBidi"/>
        </w:rPr>
        <w:t>.</w:t>
      </w:r>
    </w:p>
    <w:p w14:paraId="28304F44" w14:textId="77777777" w:rsidR="005E5CB8" w:rsidRPr="002941C5" w:rsidRDefault="005E5CB8" w:rsidP="005E5CB8">
      <w:pPr>
        <w:pStyle w:val="Heading2"/>
        <w:rPr>
          <w:rFonts w:asciiTheme="majorBidi" w:hAnsiTheme="majorBidi"/>
          <w:rtl/>
        </w:rPr>
      </w:pPr>
      <w:r w:rsidRPr="002941C5">
        <w:rPr>
          <w:rFonts w:asciiTheme="majorBidi" w:hAnsiTheme="majorBidi"/>
          <w:rtl/>
        </w:rPr>
        <w:t>طرف دوم قرارداد</w:t>
      </w:r>
    </w:p>
    <w:p w14:paraId="605D9A06"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آقای/ خانم/ شرکت/ سازمان/ موسسه/ تعاونی (...) دارای کد ملی/ کد شناسه ملی (...) متولد / ثبت شده در تاریخ (...) صادره از/ ثبت شده در (...) به شماره تماس دائمی (...) به آدرس قانونی: (...) به کد پستی (...) که در این قرارداد پیمانکار نامیده می‌شود</w:t>
      </w:r>
      <w:r w:rsidRPr="002941C5">
        <w:rPr>
          <w:rFonts w:asciiTheme="majorBidi" w:hAnsiTheme="majorBidi" w:cstheme="majorBidi"/>
        </w:rPr>
        <w:t>.</w:t>
      </w:r>
    </w:p>
    <w:p w14:paraId="01EACC79" w14:textId="77777777" w:rsidR="005E5CB8" w:rsidRPr="002941C5" w:rsidRDefault="005E5CB8" w:rsidP="005E5CB8">
      <w:pPr>
        <w:pStyle w:val="Heading1"/>
      </w:pPr>
      <w:r w:rsidRPr="002941C5">
        <w:rPr>
          <w:rtl/>
        </w:rPr>
        <w:t>ماده ۱: موضوع قرارداد</w:t>
      </w:r>
    </w:p>
    <w:p w14:paraId="27B2EDD7"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موضوع قرارداد عبارت است از اجرای سازه نگهبان در محل احداث ساختمان از کد گذر دسترسی اصلی تا تراز (...) متر در مکان اجرای قرارداد مطابق ماده ۳ با رعایت تمام موارد ایمنی و اجرایی</w:t>
      </w:r>
    </w:p>
    <w:p w14:paraId="165B0735" w14:textId="77777777" w:rsidR="005E5CB8" w:rsidRPr="002941C5" w:rsidRDefault="005E5CB8" w:rsidP="005E5CB8">
      <w:pPr>
        <w:pStyle w:val="Heading1"/>
      </w:pPr>
      <w:r w:rsidRPr="002941C5">
        <w:rPr>
          <w:rtl/>
        </w:rPr>
        <w:t>ماده ۲: تابعیت قرارداد</w:t>
      </w:r>
    </w:p>
    <w:p w14:paraId="3D304C47"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این قرارداد از هر لحاظ تابع قوانین جمهوری اسلامی ایران می‌باشد</w:t>
      </w:r>
      <w:r w:rsidRPr="002941C5">
        <w:rPr>
          <w:rFonts w:asciiTheme="majorBidi" w:hAnsiTheme="majorBidi" w:cstheme="majorBidi"/>
        </w:rPr>
        <w:t>.</w:t>
      </w:r>
    </w:p>
    <w:p w14:paraId="00EB1956" w14:textId="77777777" w:rsidR="005E5CB8" w:rsidRPr="002941C5" w:rsidRDefault="005E5CB8" w:rsidP="005E5CB8">
      <w:pPr>
        <w:pStyle w:val="Heading1"/>
      </w:pPr>
      <w:r w:rsidRPr="002941C5">
        <w:rPr>
          <w:rtl/>
        </w:rPr>
        <w:t>ماده ۳: مکان اجرای قرارداد</w:t>
      </w:r>
    </w:p>
    <w:p w14:paraId="5637AE0A"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مکان اجرای قرارداد برای اجرای موضوع ماده یک به آدرس دقیق (...) به شماره پروانه ساخت (...) می‌باشد</w:t>
      </w:r>
      <w:r w:rsidRPr="002941C5">
        <w:rPr>
          <w:rFonts w:asciiTheme="majorBidi" w:hAnsiTheme="majorBidi" w:cstheme="majorBidi"/>
        </w:rPr>
        <w:t>.</w:t>
      </w:r>
    </w:p>
    <w:p w14:paraId="311C9F82" w14:textId="77777777" w:rsidR="005E5CB8" w:rsidRPr="002941C5" w:rsidRDefault="005E5CB8" w:rsidP="005E5CB8">
      <w:pPr>
        <w:pStyle w:val="Heading1"/>
      </w:pPr>
      <w:r w:rsidRPr="002941C5">
        <w:rPr>
          <w:rtl/>
        </w:rPr>
        <w:t>ماده ۴: مدت قرارداد</w:t>
      </w:r>
    </w:p>
    <w:p w14:paraId="3220166B"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مدت این قرارداد از تاریخ (...) به مدت (...) روز/ ماه شمسی تمام برای اجرای موضوع ماده یک در محل اعلامی مطابق ماده ۳ می‌باشد</w:t>
      </w:r>
      <w:r w:rsidRPr="002941C5">
        <w:rPr>
          <w:rFonts w:asciiTheme="majorBidi" w:hAnsiTheme="majorBidi" w:cstheme="majorBidi"/>
        </w:rPr>
        <w:t>.</w:t>
      </w:r>
    </w:p>
    <w:p w14:paraId="1408D8B2"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تبصره: زمان شروع قرارداد از تاریخ تحویل محل اجرای قرارداد از سوی کارفرما می‌باشد</w:t>
      </w:r>
      <w:r w:rsidRPr="002941C5">
        <w:rPr>
          <w:rFonts w:asciiTheme="majorBidi" w:hAnsiTheme="majorBidi" w:cstheme="majorBidi"/>
        </w:rPr>
        <w:t>.</w:t>
      </w:r>
    </w:p>
    <w:p w14:paraId="326DE5A1"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تبصره: در صورت نیاز به اجرای همزمان سازه نگهبان و تخریب یا خاکبرداری مدت زمان مورد نیاز موارد مذکور به قرارداد اضافه شده و نحوه و مقدار این موارد در قرارداد جداگانه منعقد خواهد شد. (بدیهی است که طرفین می توان برای راحتی کار اقدام به انعقاد یک قرارداد نمایند.)</w:t>
      </w:r>
    </w:p>
    <w:p w14:paraId="3D0F1779" w14:textId="77777777" w:rsidR="005E5CB8" w:rsidRPr="002941C5" w:rsidRDefault="005E5CB8" w:rsidP="005E5CB8">
      <w:pPr>
        <w:pStyle w:val="Heading1"/>
      </w:pPr>
      <w:r w:rsidRPr="002941C5">
        <w:t> </w:t>
      </w:r>
      <w:r w:rsidRPr="002941C5">
        <w:rPr>
          <w:rtl/>
        </w:rPr>
        <w:t>ماده ۵: مبلغ قرارداد</w:t>
      </w:r>
    </w:p>
    <w:p w14:paraId="07044976"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مبلغ کل قرارداد از بابت انجام تمام عملیات مطابق ماده ۱ قرارداد حاضر (...) ریال می‌باشد</w:t>
      </w:r>
      <w:r w:rsidRPr="002941C5">
        <w:rPr>
          <w:rFonts w:asciiTheme="majorBidi" w:hAnsiTheme="majorBidi" w:cstheme="majorBidi"/>
        </w:rPr>
        <w:t>.</w:t>
      </w:r>
    </w:p>
    <w:p w14:paraId="4A82F8CD" w14:textId="77777777" w:rsidR="005E5CB8" w:rsidRPr="002941C5" w:rsidRDefault="005E5CB8" w:rsidP="005E5CB8">
      <w:pPr>
        <w:pStyle w:val="Heading1"/>
      </w:pPr>
      <w:r w:rsidRPr="002941C5">
        <w:rPr>
          <w:rtl/>
        </w:rPr>
        <w:t>ماده ۶: نحوه پرداخت</w:t>
      </w:r>
    </w:p>
    <w:p w14:paraId="1D8FAE83"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طرفین قرارداد توافق می‌نمایند که مبلغ (...) ریال از کل مبلغ قرارداد به عنوان پیش پرداخت ظرف مدت دو روز کاری به شماره حساب/ کارت (...) متعلق به پیمانکار واریز گردد. مابقی مبلغ قرارداد از طرف کارفرما به پیمانکار در اتمام کار در وجه پیمانکار طی چک مطابق جدول زیر و یا نقدا پرداخت خواهد شد</w:t>
      </w:r>
      <w:r w:rsidRPr="002941C5">
        <w:rPr>
          <w:rFonts w:asciiTheme="majorBidi" w:hAnsiTheme="majorBidi" w:cstheme="majorBidi"/>
        </w:rPr>
        <w:t>.</w:t>
      </w:r>
    </w:p>
    <w:p w14:paraId="2C26897E"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تبصره: برای تمام مبالغ دریافتی، رسید دریافت توسط پیمانکار به کارفرما ارائه خواهد شد</w:t>
      </w:r>
      <w:r w:rsidRPr="002941C5">
        <w:rPr>
          <w:rFonts w:asciiTheme="majorBidi" w:hAnsiTheme="majorBidi" w:cstheme="majorBidi"/>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7"/>
        <w:gridCol w:w="2755"/>
        <w:gridCol w:w="1535"/>
        <w:gridCol w:w="2211"/>
        <w:gridCol w:w="2856"/>
      </w:tblGrid>
      <w:tr w:rsidR="005E5CB8" w:rsidRPr="002941C5" w14:paraId="7FAB9A84" w14:textId="77777777" w:rsidTr="00EB18BD">
        <w:trPr>
          <w:tblCellSpacing w:w="15" w:type="dxa"/>
        </w:trPr>
        <w:tc>
          <w:tcPr>
            <w:tcW w:w="10200" w:type="dxa"/>
            <w:gridSpan w:val="5"/>
            <w:vAlign w:val="center"/>
            <w:hideMark/>
          </w:tcPr>
          <w:p w14:paraId="5D757F90"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tl/>
              </w:rPr>
              <w:t>جدول چک های واگذاری</w:t>
            </w:r>
          </w:p>
        </w:tc>
      </w:tr>
      <w:tr w:rsidR="005E5CB8" w:rsidRPr="002941C5" w14:paraId="29DB9FC0" w14:textId="77777777" w:rsidTr="00EB18BD">
        <w:trPr>
          <w:tblCellSpacing w:w="15" w:type="dxa"/>
        </w:trPr>
        <w:tc>
          <w:tcPr>
            <w:tcW w:w="810" w:type="dxa"/>
            <w:vAlign w:val="center"/>
            <w:hideMark/>
          </w:tcPr>
          <w:p w14:paraId="7553A6AC"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tl/>
              </w:rPr>
              <w:t>ردیف</w:t>
            </w:r>
          </w:p>
        </w:tc>
        <w:tc>
          <w:tcPr>
            <w:tcW w:w="2775" w:type="dxa"/>
            <w:vAlign w:val="center"/>
            <w:hideMark/>
          </w:tcPr>
          <w:p w14:paraId="252E03E8"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tl/>
              </w:rPr>
              <w:t>شماره چک</w:t>
            </w:r>
          </w:p>
        </w:tc>
        <w:tc>
          <w:tcPr>
            <w:tcW w:w="1530" w:type="dxa"/>
            <w:vAlign w:val="center"/>
            <w:hideMark/>
          </w:tcPr>
          <w:p w14:paraId="715892A7"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tl/>
              </w:rPr>
              <w:t>بانک</w:t>
            </w:r>
          </w:p>
        </w:tc>
        <w:tc>
          <w:tcPr>
            <w:tcW w:w="2220" w:type="dxa"/>
            <w:vAlign w:val="center"/>
            <w:hideMark/>
          </w:tcPr>
          <w:p w14:paraId="6DFEF36C"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tl/>
              </w:rPr>
              <w:t>تاریخ چک</w:t>
            </w:r>
          </w:p>
        </w:tc>
        <w:tc>
          <w:tcPr>
            <w:tcW w:w="2865" w:type="dxa"/>
            <w:vAlign w:val="center"/>
            <w:hideMark/>
          </w:tcPr>
          <w:p w14:paraId="68CD5FA8"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tl/>
              </w:rPr>
              <w:t>مبلغ چک</w:t>
            </w:r>
          </w:p>
        </w:tc>
      </w:tr>
      <w:tr w:rsidR="005E5CB8" w:rsidRPr="002941C5" w14:paraId="5ACEDC20" w14:textId="77777777" w:rsidTr="00EB18BD">
        <w:trPr>
          <w:tblCellSpacing w:w="15" w:type="dxa"/>
        </w:trPr>
        <w:tc>
          <w:tcPr>
            <w:tcW w:w="810" w:type="dxa"/>
            <w:vAlign w:val="center"/>
            <w:hideMark/>
          </w:tcPr>
          <w:p w14:paraId="698C5BEB"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tl/>
              </w:rPr>
              <w:t>۱</w:t>
            </w:r>
          </w:p>
        </w:tc>
        <w:tc>
          <w:tcPr>
            <w:tcW w:w="2775" w:type="dxa"/>
            <w:vAlign w:val="center"/>
            <w:hideMark/>
          </w:tcPr>
          <w:p w14:paraId="48AF3809"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Pr>
              <w:t> </w:t>
            </w:r>
          </w:p>
        </w:tc>
        <w:tc>
          <w:tcPr>
            <w:tcW w:w="1530" w:type="dxa"/>
            <w:vAlign w:val="center"/>
            <w:hideMark/>
          </w:tcPr>
          <w:p w14:paraId="0505A02B"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Pr>
              <w:t> </w:t>
            </w:r>
          </w:p>
        </w:tc>
        <w:tc>
          <w:tcPr>
            <w:tcW w:w="2220" w:type="dxa"/>
            <w:vAlign w:val="center"/>
            <w:hideMark/>
          </w:tcPr>
          <w:p w14:paraId="43DE3E81"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Pr>
              <w:t> </w:t>
            </w:r>
          </w:p>
        </w:tc>
        <w:tc>
          <w:tcPr>
            <w:tcW w:w="2865" w:type="dxa"/>
            <w:vAlign w:val="center"/>
            <w:hideMark/>
          </w:tcPr>
          <w:p w14:paraId="4010AD23"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Pr>
              <w:t> </w:t>
            </w:r>
          </w:p>
        </w:tc>
      </w:tr>
      <w:tr w:rsidR="005E5CB8" w:rsidRPr="002941C5" w14:paraId="53E352F0" w14:textId="77777777" w:rsidTr="00EB18BD">
        <w:trPr>
          <w:tblCellSpacing w:w="15" w:type="dxa"/>
        </w:trPr>
        <w:tc>
          <w:tcPr>
            <w:tcW w:w="810" w:type="dxa"/>
            <w:vAlign w:val="center"/>
            <w:hideMark/>
          </w:tcPr>
          <w:p w14:paraId="4CDF8B3F"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tl/>
              </w:rPr>
              <w:t>۲</w:t>
            </w:r>
          </w:p>
        </w:tc>
        <w:tc>
          <w:tcPr>
            <w:tcW w:w="2775" w:type="dxa"/>
            <w:vAlign w:val="center"/>
            <w:hideMark/>
          </w:tcPr>
          <w:p w14:paraId="36EDBEA3"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Pr>
              <w:t> </w:t>
            </w:r>
          </w:p>
        </w:tc>
        <w:tc>
          <w:tcPr>
            <w:tcW w:w="1530" w:type="dxa"/>
            <w:vAlign w:val="center"/>
            <w:hideMark/>
          </w:tcPr>
          <w:p w14:paraId="59B74962"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Pr>
              <w:t> </w:t>
            </w:r>
          </w:p>
        </w:tc>
        <w:tc>
          <w:tcPr>
            <w:tcW w:w="2220" w:type="dxa"/>
            <w:vAlign w:val="center"/>
            <w:hideMark/>
          </w:tcPr>
          <w:p w14:paraId="67870A18"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Pr>
              <w:t> </w:t>
            </w:r>
          </w:p>
        </w:tc>
        <w:tc>
          <w:tcPr>
            <w:tcW w:w="2865" w:type="dxa"/>
            <w:vAlign w:val="center"/>
            <w:hideMark/>
          </w:tcPr>
          <w:p w14:paraId="429B1E39"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Pr>
              <w:t> </w:t>
            </w:r>
          </w:p>
        </w:tc>
      </w:tr>
      <w:tr w:rsidR="005E5CB8" w:rsidRPr="002941C5" w14:paraId="2D6A0117" w14:textId="77777777" w:rsidTr="00EB18BD">
        <w:trPr>
          <w:tblCellSpacing w:w="15" w:type="dxa"/>
        </w:trPr>
        <w:tc>
          <w:tcPr>
            <w:tcW w:w="810" w:type="dxa"/>
            <w:vAlign w:val="center"/>
            <w:hideMark/>
          </w:tcPr>
          <w:p w14:paraId="52F1A00C"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tl/>
              </w:rPr>
              <w:t>۳</w:t>
            </w:r>
          </w:p>
        </w:tc>
        <w:tc>
          <w:tcPr>
            <w:tcW w:w="2775" w:type="dxa"/>
            <w:vAlign w:val="center"/>
            <w:hideMark/>
          </w:tcPr>
          <w:p w14:paraId="1A95C48D"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Pr>
              <w:t> </w:t>
            </w:r>
          </w:p>
        </w:tc>
        <w:tc>
          <w:tcPr>
            <w:tcW w:w="1530" w:type="dxa"/>
            <w:vAlign w:val="center"/>
            <w:hideMark/>
          </w:tcPr>
          <w:p w14:paraId="7EA2270A"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Pr>
              <w:t> </w:t>
            </w:r>
          </w:p>
        </w:tc>
        <w:tc>
          <w:tcPr>
            <w:tcW w:w="2220" w:type="dxa"/>
            <w:vAlign w:val="center"/>
            <w:hideMark/>
          </w:tcPr>
          <w:p w14:paraId="2DC0B853"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Pr>
              <w:t> </w:t>
            </w:r>
          </w:p>
        </w:tc>
        <w:tc>
          <w:tcPr>
            <w:tcW w:w="2865" w:type="dxa"/>
            <w:vAlign w:val="center"/>
            <w:hideMark/>
          </w:tcPr>
          <w:p w14:paraId="556C0E36" w14:textId="77777777" w:rsidR="005E5CB8" w:rsidRPr="002941C5" w:rsidRDefault="005E5CB8" w:rsidP="00EB18BD">
            <w:pPr>
              <w:spacing w:after="160" w:line="278" w:lineRule="auto"/>
              <w:rPr>
                <w:rFonts w:asciiTheme="majorBidi" w:hAnsiTheme="majorBidi" w:cstheme="majorBidi"/>
              </w:rPr>
            </w:pPr>
            <w:r w:rsidRPr="002941C5">
              <w:rPr>
                <w:rFonts w:asciiTheme="majorBidi" w:hAnsiTheme="majorBidi" w:cstheme="majorBidi"/>
              </w:rPr>
              <w:t> </w:t>
            </w:r>
          </w:p>
        </w:tc>
      </w:tr>
    </w:tbl>
    <w:p w14:paraId="56B8902B" w14:textId="77777777" w:rsidR="005E5CB8" w:rsidRPr="002941C5" w:rsidRDefault="005E5CB8" w:rsidP="005E5CB8">
      <w:pPr>
        <w:pStyle w:val="Heading1"/>
      </w:pPr>
      <w:r w:rsidRPr="002941C5">
        <w:rPr>
          <w:rtl/>
        </w:rPr>
        <w:lastRenderedPageBreak/>
        <w:t>ماده ۷: وظایف و تعهدات طرفیت قرارداد</w:t>
      </w:r>
    </w:p>
    <w:p w14:paraId="017FA009" w14:textId="74E62D7B"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کارفرما موظف به تامین محل برای استراحت و صرف غذا برای پیمانکار (ایشان و کادر اجرایی) می‌باشد</w:t>
      </w:r>
      <w:r w:rsidRPr="005E5CB8">
        <w:rPr>
          <w:rFonts w:asciiTheme="majorBidi" w:hAnsiTheme="majorBidi" w:cstheme="majorBidi"/>
        </w:rPr>
        <w:t>.</w:t>
      </w:r>
    </w:p>
    <w:p w14:paraId="182B27A7" w14:textId="69270EE4"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پیمانکار متعهد می‌شود بعد از اتمام اجرای سازه نگهبان موارد را تحویل مهندس مجری و مهندس ناظر سازه و مهندس ژئوتکنیک نموده و در صورت عدم تایید ایشان اقدام به اصلاح مطابق نظر آنها نماید. در صورت بروز خسارت در اثر عدم اجرای صحیح پیمانکار موظف به جبران خسارت وارده می باشد. بدیهی است اتمام عملیات بعد از تایید مهندسین می‌باشد</w:t>
      </w:r>
      <w:r w:rsidRPr="005E5CB8">
        <w:rPr>
          <w:rFonts w:asciiTheme="majorBidi" w:hAnsiTheme="majorBidi" w:cstheme="majorBidi"/>
        </w:rPr>
        <w:t>.</w:t>
      </w:r>
    </w:p>
    <w:p w14:paraId="4A9CF5DB" w14:textId="77777777" w:rsidR="005E5CB8" w:rsidRPr="005E5CB8" w:rsidRDefault="005E5CB8" w:rsidP="005E5CB8">
      <w:pPr>
        <w:pStyle w:val="ListParagraph"/>
        <w:numPr>
          <w:ilvl w:val="1"/>
          <w:numId w:val="10"/>
        </w:numPr>
        <w:spacing w:after="160" w:line="278" w:lineRule="auto"/>
        <w:rPr>
          <w:rFonts w:asciiTheme="majorBidi" w:hAnsiTheme="majorBidi" w:cstheme="majorBidi"/>
        </w:rPr>
      </w:pPr>
      <w:r w:rsidRPr="005E5CB8">
        <w:rPr>
          <w:rFonts w:asciiTheme="majorBidi" w:hAnsiTheme="majorBidi" w:cstheme="majorBidi"/>
          <w:rtl/>
        </w:rPr>
        <w:t>تبصره: مهندس مجری فرد حقیقی و یا حقوقی دارای پروانه مجری گری از سوی سازمان نظام مهندسی استان آذربایجان شرقی می‌باشد که اجرا پروژه مذکور را براساس قوانین موجود بر عهده گرفته است</w:t>
      </w:r>
      <w:r w:rsidRPr="005E5CB8">
        <w:rPr>
          <w:rFonts w:asciiTheme="majorBidi" w:hAnsiTheme="majorBidi" w:cstheme="majorBidi"/>
        </w:rPr>
        <w:t>.</w:t>
      </w:r>
    </w:p>
    <w:p w14:paraId="02909CC7" w14:textId="77777777" w:rsidR="005E5CB8" w:rsidRPr="005E5CB8" w:rsidRDefault="005E5CB8" w:rsidP="005E5CB8">
      <w:pPr>
        <w:pStyle w:val="ListParagraph"/>
        <w:numPr>
          <w:ilvl w:val="1"/>
          <w:numId w:val="10"/>
        </w:numPr>
        <w:spacing w:after="160" w:line="278" w:lineRule="auto"/>
        <w:rPr>
          <w:rFonts w:asciiTheme="majorBidi" w:hAnsiTheme="majorBidi" w:cstheme="majorBidi"/>
        </w:rPr>
      </w:pPr>
      <w:r w:rsidRPr="005E5CB8">
        <w:rPr>
          <w:rFonts w:asciiTheme="majorBidi" w:hAnsiTheme="majorBidi" w:cstheme="majorBidi"/>
          <w:rtl/>
        </w:rPr>
        <w:t>تبصره: مهندس ناظر شخصیت حقیقی یا حقوقی می‌باشد که از سوی سازمان نظام مهندسی و یا توسط سایر ارگان‌ها ذی‌ربط برای نظارت بر اجرای پروژه کارفرما تعیین و انتخاب گردیده است و ایشان براساس نقشه‌های و مشخصات پروژه اقدام به نظارت بر آن می‌نمایند</w:t>
      </w:r>
      <w:r w:rsidRPr="005E5CB8">
        <w:rPr>
          <w:rFonts w:asciiTheme="majorBidi" w:hAnsiTheme="majorBidi" w:cstheme="majorBidi"/>
        </w:rPr>
        <w:t>.</w:t>
      </w:r>
    </w:p>
    <w:p w14:paraId="00DB41BC" w14:textId="77777777" w:rsidR="005E5CB8" w:rsidRPr="005E5CB8" w:rsidRDefault="005E5CB8" w:rsidP="005E5CB8">
      <w:pPr>
        <w:pStyle w:val="ListParagraph"/>
        <w:numPr>
          <w:ilvl w:val="1"/>
          <w:numId w:val="10"/>
        </w:numPr>
        <w:spacing w:after="160" w:line="278" w:lineRule="auto"/>
        <w:rPr>
          <w:rFonts w:asciiTheme="majorBidi" w:hAnsiTheme="majorBidi" w:cstheme="majorBidi"/>
        </w:rPr>
      </w:pPr>
      <w:r w:rsidRPr="005E5CB8">
        <w:rPr>
          <w:rFonts w:asciiTheme="majorBidi" w:hAnsiTheme="majorBidi" w:cstheme="majorBidi"/>
          <w:rtl/>
        </w:rPr>
        <w:t>تبصره: مهندس ژئوتکنیک می‌تواند فرد حقیقی یا حقوقی باشد که مطابق قوانین و مقررات موجود ساختمانی موظف به نظارت بر اجرای سازه می‌باشد</w:t>
      </w:r>
      <w:r w:rsidRPr="005E5CB8">
        <w:rPr>
          <w:rFonts w:asciiTheme="majorBidi" w:hAnsiTheme="majorBidi" w:cstheme="majorBidi"/>
        </w:rPr>
        <w:t>.</w:t>
      </w:r>
    </w:p>
    <w:p w14:paraId="767568B1" w14:textId="77A50A56"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پیمانکار متعهد می‌گردد هر گاه در اثر عدم اجرای صحیح موضوع قرارداد منجر به بروز خسارت گردد آن را شخصا جبران نماید</w:t>
      </w:r>
      <w:r w:rsidRPr="005E5CB8">
        <w:rPr>
          <w:rFonts w:asciiTheme="majorBidi" w:hAnsiTheme="majorBidi" w:cstheme="majorBidi"/>
        </w:rPr>
        <w:t>.</w:t>
      </w:r>
    </w:p>
    <w:p w14:paraId="113E4343" w14:textId="1C60AC61"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در صورت عدم پرداخت به موقع مبلغ توافقی مطابق متن قرارداد حاضر توسط کارفرما در وجه پیمانکار، پیمانکار از انجام عملیات موضوع قرارداد به شرط عدم بروز مشکلات ایمنی تا زمان پرداخت وجه توافقی، متوقف نماید</w:t>
      </w:r>
      <w:r w:rsidRPr="005E5CB8">
        <w:rPr>
          <w:rFonts w:asciiTheme="majorBidi" w:hAnsiTheme="majorBidi" w:cstheme="majorBidi"/>
        </w:rPr>
        <w:t>.</w:t>
      </w:r>
    </w:p>
    <w:p w14:paraId="1CA71677" w14:textId="77777777" w:rsidR="005E5CB8" w:rsidRPr="005E5CB8" w:rsidRDefault="005E5CB8" w:rsidP="005E5CB8">
      <w:pPr>
        <w:pStyle w:val="ListParagraph"/>
        <w:numPr>
          <w:ilvl w:val="1"/>
          <w:numId w:val="10"/>
        </w:numPr>
        <w:spacing w:after="160" w:line="278" w:lineRule="auto"/>
        <w:rPr>
          <w:rFonts w:asciiTheme="majorBidi" w:hAnsiTheme="majorBidi" w:cstheme="majorBidi"/>
        </w:rPr>
      </w:pPr>
      <w:r w:rsidRPr="005E5CB8">
        <w:rPr>
          <w:rFonts w:asciiTheme="majorBidi" w:hAnsiTheme="majorBidi" w:cstheme="majorBidi"/>
          <w:rtl/>
        </w:rPr>
        <w:t>تبصره: هر گاه پرداخت وجه توافقی بیش از دو هفته به طول انجامد پیمانکار حق دارد اقدام به اخذ پیمانکاری دیگری نماید و هیچ گونه تعهدی در قبال اجرای پروژه حاضر نخواهد داشت</w:t>
      </w:r>
      <w:r w:rsidRPr="005E5CB8">
        <w:rPr>
          <w:rFonts w:asciiTheme="majorBidi" w:hAnsiTheme="majorBidi" w:cstheme="majorBidi"/>
        </w:rPr>
        <w:t>.</w:t>
      </w:r>
    </w:p>
    <w:p w14:paraId="5115A4C0" w14:textId="77777777" w:rsidR="005E5CB8" w:rsidRPr="005E5CB8" w:rsidRDefault="005E5CB8" w:rsidP="005E5CB8">
      <w:pPr>
        <w:pStyle w:val="ListParagraph"/>
        <w:numPr>
          <w:ilvl w:val="1"/>
          <w:numId w:val="10"/>
        </w:numPr>
        <w:spacing w:after="160" w:line="278" w:lineRule="auto"/>
        <w:rPr>
          <w:rFonts w:asciiTheme="majorBidi" w:hAnsiTheme="majorBidi" w:cstheme="majorBidi"/>
        </w:rPr>
      </w:pPr>
      <w:r w:rsidRPr="005E5CB8">
        <w:rPr>
          <w:rFonts w:asciiTheme="majorBidi" w:hAnsiTheme="majorBidi" w:cstheme="majorBidi"/>
          <w:rtl/>
        </w:rPr>
        <w:t>تبصره: در صورتی که مدت زمان پرداخت وجه بیش از یک ماه به طول انجامد پیمانکار حق ارائه قیمت بروز برای ادامه پروژه را دارد</w:t>
      </w:r>
      <w:r w:rsidRPr="005E5CB8">
        <w:rPr>
          <w:rFonts w:asciiTheme="majorBidi" w:hAnsiTheme="majorBidi" w:cstheme="majorBidi"/>
        </w:rPr>
        <w:t>.</w:t>
      </w:r>
    </w:p>
    <w:p w14:paraId="465E4B91" w14:textId="43C1D257"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پیمانکار موظف است مطابق نقشه پیوستی همین قرارداد اقدام به اجرا صحیح با رعایت دقیق مراحل لازم اجرایی مطابق روال معمول اجرای سازه نگهبان نماید و موارد را در هر مرحله در صورت نیاز به تایید و مشاهده مهندس مجری و سایر مهندسین نماید. بدیهی است اجرا صحیح و دقیق عملیات اجرایی جز وظایف پیمانکارمی‌باشد</w:t>
      </w:r>
      <w:r w:rsidRPr="005E5CB8">
        <w:rPr>
          <w:rFonts w:asciiTheme="majorBidi" w:hAnsiTheme="majorBidi" w:cstheme="majorBidi"/>
        </w:rPr>
        <w:t>.</w:t>
      </w:r>
    </w:p>
    <w:p w14:paraId="2A85D025" w14:textId="05A02652"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پیمانکار به هیچ عنوان حق کار در شب را نداشته و در صورت کار و بروز حادثه خود شخصا پاسخگو می‌باشد</w:t>
      </w:r>
      <w:r w:rsidRPr="005E5CB8">
        <w:rPr>
          <w:rFonts w:asciiTheme="majorBidi" w:hAnsiTheme="majorBidi" w:cstheme="majorBidi"/>
        </w:rPr>
        <w:t>.</w:t>
      </w:r>
    </w:p>
    <w:p w14:paraId="6A8EE671" w14:textId="77777777" w:rsidR="005E5CB8" w:rsidRPr="005E5CB8" w:rsidRDefault="005E5CB8" w:rsidP="005E5CB8">
      <w:pPr>
        <w:pStyle w:val="ListParagraph"/>
        <w:numPr>
          <w:ilvl w:val="1"/>
          <w:numId w:val="10"/>
        </w:numPr>
        <w:spacing w:after="160" w:line="278" w:lineRule="auto"/>
        <w:rPr>
          <w:rFonts w:asciiTheme="majorBidi" w:hAnsiTheme="majorBidi" w:cstheme="majorBidi"/>
        </w:rPr>
      </w:pPr>
      <w:r w:rsidRPr="005E5CB8">
        <w:rPr>
          <w:rFonts w:asciiTheme="majorBidi" w:hAnsiTheme="majorBidi" w:cstheme="majorBidi"/>
          <w:rtl/>
        </w:rPr>
        <w:t>تبصره: در صورت اینکه پیمانکار موضوع کار در شب را به اطلاع کارفرما رسانده و ایشان موافقت خود را به صورت کتبی اعلام نمایند و تجهیزات و روشنایی لازم و کافی تامین گردد کار در شب بلامانع است</w:t>
      </w:r>
      <w:r w:rsidRPr="005E5CB8">
        <w:rPr>
          <w:rFonts w:asciiTheme="majorBidi" w:hAnsiTheme="majorBidi" w:cstheme="majorBidi"/>
        </w:rPr>
        <w:t>.</w:t>
      </w:r>
    </w:p>
    <w:p w14:paraId="072B7670" w14:textId="1F04C1D0"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کارفرما موظف به ایمن سازی اطراف محل اجرای پروژه می‌باشد</w:t>
      </w:r>
      <w:r w:rsidRPr="005E5CB8">
        <w:rPr>
          <w:rFonts w:asciiTheme="majorBidi" w:hAnsiTheme="majorBidi" w:cstheme="majorBidi"/>
        </w:rPr>
        <w:t>.</w:t>
      </w:r>
    </w:p>
    <w:p w14:paraId="296B640E" w14:textId="3236B3A8"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پیمانکار موظف به رعایت مسائل ایمنی و استفاده از تجهیزات ایمنی می‌باشد. بدیهی است در صورت عدم رعایت بند حاظر و بروز حادثه پیمانکار شخصا پاسخگو خواهد بود</w:t>
      </w:r>
      <w:r w:rsidRPr="005E5CB8">
        <w:rPr>
          <w:rFonts w:asciiTheme="majorBidi" w:hAnsiTheme="majorBidi" w:cstheme="majorBidi"/>
        </w:rPr>
        <w:t>.</w:t>
      </w:r>
    </w:p>
    <w:p w14:paraId="17EA3DDD" w14:textId="5CE48353"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کارفرما موظف است وسایل ایمنی و حفاظتی شامل کلاه چانه دار ، کفش ایمنی ، کمر بند ایمنی ، لباس ضخیم کار ، دستکش های مناسب ، ماسک و عینک را در اختیار پیمانکار قرار دهد</w:t>
      </w:r>
      <w:r w:rsidRPr="005E5CB8">
        <w:rPr>
          <w:rFonts w:asciiTheme="majorBidi" w:hAnsiTheme="majorBidi" w:cstheme="majorBidi"/>
        </w:rPr>
        <w:t>.</w:t>
      </w:r>
    </w:p>
    <w:p w14:paraId="1053F36C" w14:textId="77777777" w:rsidR="005E5CB8" w:rsidRPr="005E5CB8" w:rsidRDefault="005E5CB8" w:rsidP="005E5CB8">
      <w:pPr>
        <w:pStyle w:val="ListParagraph"/>
        <w:numPr>
          <w:ilvl w:val="1"/>
          <w:numId w:val="10"/>
        </w:numPr>
        <w:spacing w:after="160" w:line="278" w:lineRule="auto"/>
        <w:rPr>
          <w:rFonts w:asciiTheme="majorBidi" w:hAnsiTheme="majorBidi" w:cstheme="majorBidi"/>
        </w:rPr>
      </w:pPr>
      <w:r w:rsidRPr="005E5CB8">
        <w:rPr>
          <w:rFonts w:asciiTheme="majorBidi" w:hAnsiTheme="majorBidi" w:cstheme="majorBidi"/>
          <w:rtl/>
        </w:rPr>
        <w:t>تبصره: در صورت توافق بند حاضر می تواند توسط پیمانکار تامین گردد که در این صورت باید در توضیحات همین قرارداد ذکر گردد</w:t>
      </w:r>
      <w:r w:rsidRPr="005E5CB8">
        <w:rPr>
          <w:rFonts w:asciiTheme="majorBidi" w:hAnsiTheme="majorBidi" w:cstheme="majorBidi"/>
        </w:rPr>
        <w:t>.</w:t>
      </w:r>
    </w:p>
    <w:p w14:paraId="3CA7F540" w14:textId="77777777" w:rsid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پیمانکار متعهد می‌گردد موارد لازم که رعایت آنها توسط سایر اپوراتورها و کارگران پیمانکار لازم است به اطلاع ایشان برساند</w:t>
      </w:r>
      <w:r>
        <w:rPr>
          <w:rFonts w:asciiTheme="majorBidi" w:hAnsiTheme="majorBidi" w:cstheme="majorBidi" w:hint="cs"/>
          <w:rtl/>
        </w:rPr>
        <w:t>.</w:t>
      </w:r>
    </w:p>
    <w:p w14:paraId="576EDDB1" w14:textId="56E8D108"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پیمانکار موظف است کلیه ابزار و ماشین آلات لازمه اجرای موضوع قرارداد را تدارک و تهیه نماید. همچنین تهیه سوخت و سایر هزینه‌های ماشین آلات و تهیه و تامین مواد غذایی و هزینه‌های ایاب و ذهاب پرسنل مشغول بکار بعهده پیمانکار می‌باشد. توضیح اینکه در صورت خرابی هر یک از ماشین آلات پیمانکار می‌بایستی سریعا نسبت به تعمیر یا جایگزینی ماشین آلات سالم به جای آن‌ها اقدام نماید به صورتی که هیچگونه وقفه ای در انجام کار پیش نیاید</w:t>
      </w:r>
      <w:r w:rsidRPr="005E5CB8">
        <w:rPr>
          <w:rFonts w:asciiTheme="majorBidi" w:hAnsiTheme="majorBidi" w:cstheme="majorBidi"/>
        </w:rPr>
        <w:t>.</w:t>
      </w:r>
    </w:p>
    <w:p w14:paraId="533BC59D" w14:textId="3119D566"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پیمانکار موظف است جهت اجرای موضوع قرارداد از نیروهای انسانی ماهر و با تجربه استفاده نماید تا احتمال بروز حادثه را به حداقل برساند</w:t>
      </w:r>
      <w:r w:rsidRPr="005E5CB8">
        <w:rPr>
          <w:rFonts w:asciiTheme="majorBidi" w:hAnsiTheme="majorBidi" w:cstheme="majorBidi"/>
        </w:rPr>
        <w:t>.</w:t>
      </w:r>
    </w:p>
    <w:p w14:paraId="3718EA9B" w14:textId="2CA0927E"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کارفرما متعهد می‌گردد قبل از اقدام به اجرای موضوع قرارداد توسط پیمانکار، هماهنگی‌های لازم جهت قطع و ایمن سازی انشعابات آب، فاضلاب، برق، تلفن و گاز را با ادارات مربوط انجام نماید</w:t>
      </w:r>
      <w:r w:rsidRPr="005E5CB8">
        <w:rPr>
          <w:rFonts w:asciiTheme="majorBidi" w:hAnsiTheme="majorBidi" w:cstheme="majorBidi"/>
        </w:rPr>
        <w:t>.</w:t>
      </w:r>
    </w:p>
    <w:p w14:paraId="51ED1C97" w14:textId="2E8392A2"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کارفرما موظف است زمان آغاز اجرای موضوع قرارداد را به اطلاع ساکنین و مالکین ساختمانهای مجاور و همسایگان محل برساند</w:t>
      </w:r>
      <w:r w:rsidRPr="005E5CB8">
        <w:rPr>
          <w:rFonts w:asciiTheme="majorBidi" w:hAnsiTheme="majorBidi" w:cstheme="majorBidi"/>
        </w:rPr>
        <w:t>.</w:t>
      </w:r>
    </w:p>
    <w:p w14:paraId="106EB65C" w14:textId="0D0921AE"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کارفرما متعهد می‌گردد برنامه‌ریزی‌های لازم برای محافظت از پیاده‌‌روها و معابر عمومی مجاور ساختمان مورد تخریب انجام شود و در صورت نیاز به محدود یا مصدود نمودن آنها با کسب اجازه از مراجع ذیربط اقدام لازم به عمل آید. بدیهی است مجری اقدامات لازم جهت موارد مذکور با پیمانکار می‌باشد</w:t>
      </w:r>
      <w:r w:rsidRPr="005E5CB8">
        <w:rPr>
          <w:rFonts w:asciiTheme="majorBidi" w:hAnsiTheme="majorBidi" w:cstheme="majorBidi"/>
        </w:rPr>
        <w:t>.</w:t>
      </w:r>
    </w:p>
    <w:p w14:paraId="02569150" w14:textId="388F19EC"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lastRenderedPageBreak/>
        <w:t>کارفرما موظف است در صورت وجود خطر برای عابرین و وسایل نقلیه در هنگام اجرای موضوع قرارداد فردی را برای اعلام خطر در محل قرار دهد و از تجهیزات و علایم مناسب اعلام خطر همانند چراغ هشدار استفاده نماید</w:t>
      </w:r>
      <w:r w:rsidRPr="005E5CB8">
        <w:rPr>
          <w:rFonts w:asciiTheme="majorBidi" w:hAnsiTheme="majorBidi" w:cstheme="majorBidi"/>
        </w:rPr>
        <w:t>.</w:t>
      </w:r>
    </w:p>
    <w:p w14:paraId="4E114BC8" w14:textId="77777777" w:rsidR="005E5CB8" w:rsidRPr="005E5CB8" w:rsidRDefault="005E5CB8" w:rsidP="005E5CB8">
      <w:pPr>
        <w:pStyle w:val="ListParagraph"/>
        <w:numPr>
          <w:ilvl w:val="1"/>
          <w:numId w:val="10"/>
        </w:numPr>
        <w:spacing w:after="160" w:line="278" w:lineRule="auto"/>
        <w:rPr>
          <w:rFonts w:asciiTheme="majorBidi" w:hAnsiTheme="majorBidi" w:cstheme="majorBidi"/>
        </w:rPr>
      </w:pPr>
      <w:r w:rsidRPr="005E5CB8">
        <w:rPr>
          <w:rFonts w:asciiTheme="majorBidi" w:hAnsiTheme="majorBidi" w:cstheme="majorBidi"/>
          <w:rtl/>
        </w:rPr>
        <w:t>تبصره: این فرد و تجهیزات در صورت تامین مالی کارفرما می‌تواند توسط پیمانکار تامین گردد</w:t>
      </w:r>
      <w:r w:rsidRPr="005E5CB8">
        <w:rPr>
          <w:rFonts w:asciiTheme="majorBidi" w:hAnsiTheme="majorBidi" w:cstheme="majorBidi"/>
        </w:rPr>
        <w:t>.</w:t>
      </w:r>
    </w:p>
    <w:p w14:paraId="08950776" w14:textId="3CB4ED88"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کارفرما موظف به اقدام برای اخذ بیمه های مسئولیت کارفرما (ساختمان) در قبال کارکنان، مسئولیت کارفرما (ساختمان) در قبال اشخاص ثالث، تمام خطر پیمانکاران و بیمه حوادث ساختمان های مجاور را با تمام آیتم های لازم می‌باشد</w:t>
      </w:r>
      <w:r w:rsidRPr="005E5CB8">
        <w:rPr>
          <w:rFonts w:asciiTheme="majorBidi" w:hAnsiTheme="majorBidi" w:cstheme="majorBidi"/>
        </w:rPr>
        <w:t>.</w:t>
      </w:r>
    </w:p>
    <w:p w14:paraId="584BEF24" w14:textId="428C391F"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در صورت بروز حادثه پیمانکار حق استفاده از بیمه های مربوطه را که کارفرما اخذ کرده است، مشروط به آنکه بیمه شامل گردد، خواهد داشت. بدیهی است در صورتی که بیمه شامل حادثه مربوطه نگردد پیمانکار شخصا موظف به جبران خسارت خواهد بود</w:t>
      </w:r>
      <w:r w:rsidRPr="005E5CB8">
        <w:rPr>
          <w:rFonts w:asciiTheme="majorBidi" w:hAnsiTheme="majorBidi" w:cstheme="majorBidi"/>
        </w:rPr>
        <w:t>.</w:t>
      </w:r>
    </w:p>
    <w:p w14:paraId="74221789" w14:textId="288B5C47"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کارفرما موظف است هماهنگی‌های لازم را برای تعیین دقیق محل با مهندسین مربوطه انجام دهد فراهم دهد</w:t>
      </w:r>
      <w:r w:rsidRPr="005E5CB8">
        <w:rPr>
          <w:rFonts w:asciiTheme="majorBidi" w:hAnsiTheme="majorBidi" w:cstheme="majorBidi"/>
        </w:rPr>
        <w:t>.</w:t>
      </w:r>
    </w:p>
    <w:p w14:paraId="5AEDCC58" w14:textId="366954A5"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پیمانکار اذعان می‌دارد که از محل کار بازدید و از کم و کیف آن کاملا مطلع می‌باشد و کلیه نقشه‌ها و مشخصات فنی مربوط به اجرای کار را رویت نموده است لذا از خود حق هر گونه اعتراض بعدی را از خود سلب می‌کند</w:t>
      </w:r>
      <w:r w:rsidRPr="005E5CB8">
        <w:rPr>
          <w:rFonts w:asciiTheme="majorBidi" w:hAnsiTheme="majorBidi" w:cstheme="majorBidi"/>
        </w:rPr>
        <w:t>.</w:t>
      </w:r>
    </w:p>
    <w:p w14:paraId="6FC52342" w14:textId="4B78B826"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پیمانکار موظف است در صورت اینکه سازه نگهبان از نوع خرپایی و یا از سایر سازه‌های مشابه باشد اقدام به اجرای ابتدا ستون‌های اصلی (اعضای عمودی متصل به ساختمان همسایه و یا مماس با خاک) برای جلوگیری از ریزش خاک یا ساختمان نموده و سپس سایر اجزا را به ترتیب مناسب مطابق نقشه اجرا نماید</w:t>
      </w:r>
      <w:r w:rsidRPr="005E5CB8">
        <w:rPr>
          <w:rFonts w:asciiTheme="majorBidi" w:hAnsiTheme="majorBidi" w:cstheme="majorBidi"/>
        </w:rPr>
        <w:t>.</w:t>
      </w:r>
    </w:p>
    <w:p w14:paraId="78E68C44" w14:textId="6D7FC341" w:rsidR="005E5CB8" w:rsidRPr="005E5CB8" w:rsidRDefault="005E5CB8" w:rsidP="005E5CB8">
      <w:pPr>
        <w:pStyle w:val="ListParagraph"/>
        <w:numPr>
          <w:ilvl w:val="0"/>
          <w:numId w:val="10"/>
        </w:numPr>
        <w:spacing w:after="160" w:line="278" w:lineRule="auto"/>
        <w:rPr>
          <w:rFonts w:asciiTheme="majorBidi" w:hAnsiTheme="majorBidi" w:cstheme="majorBidi"/>
        </w:rPr>
      </w:pPr>
      <w:r w:rsidRPr="005E5CB8">
        <w:rPr>
          <w:rFonts w:asciiTheme="majorBidi" w:hAnsiTheme="majorBidi" w:cstheme="majorBidi"/>
          <w:rtl/>
        </w:rPr>
        <w:t>در صورت عدم وجود نقشه اجرایی نحوه اجرای سازه نگهبان براساس نظر مهندس ناظر سازه، مهندس مجری و آزمایشگاه خاک اجرا خواهد گردید</w:t>
      </w:r>
      <w:r w:rsidRPr="005E5CB8">
        <w:rPr>
          <w:rFonts w:asciiTheme="majorBidi" w:hAnsiTheme="majorBidi" w:cstheme="majorBidi"/>
        </w:rPr>
        <w:t>.</w:t>
      </w:r>
    </w:p>
    <w:p w14:paraId="3F9FFF1E" w14:textId="77777777" w:rsidR="005E5CB8" w:rsidRPr="002941C5" w:rsidRDefault="005E5CB8" w:rsidP="005E5CB8">
      <w:pPr>
        <w:pStyle w:val="Heading1"/>
      </w:pPr>
      <w:r w:rsidRPr="002941C5">
        <w:rPr>
          <w:rtl/>
        </w:rPr>
        <w:t>ماده ۸: فسخ قرارداد</w:t>
      </w:r>
    </w:p>
    <w:p w14:paraId="780B09D2" w14:textId="6392A8BA" w:rsidR="005E5CB8" w:rsidRPr="005E5CB8" w:rsidRDefault="005E5CB8" w:rsidP="005E5CB8">
      <w:pPr>
        <w:pStyle w:val="ListParagraph"/>
        <w:numPr>
          <w:ilvl w:val="0"/>
          <w:numId w:val="11"/>
        </w:numPr>
        <w:spacing w:after="160" w:line="278" w:lineRule="auto"/>
        <w:rPr>
          <w:rFonts w:asciiTheme="majorBidi" w:hAnsiTheme="majorBidi" w:cstheme="majorBidi"/>
        </w:rPr>
      </w:pPr>
      <w:r w:rsidRPr="005E5CB8">
        <w:rPr>
          <w:rFonts w:asciiTheme="majorBidi" w:hAnsiTheme="majorBidi" w:cstheme="majorBidi"/>
          <w:rtl/>
        </w:rPr>
        <w:t>در صورت درخواست کارفرما به پیمانکار برای فسخ قرارداد حاضر به هر علت، پیمانکار ضمن فسخ قرارداد مبالغ دریافتی و میزان اجرای پروژه را تا زمان درخواست فسخ محاسبه و تسویه حساب نموده و سپس اقدام به فسخ خواهد نمود</w:t>
      </w:r>
      <w:r w:rsidRPr="005E5CB8">
        <w:rPr>
          <w:rFonts w:asciiTheme="majorBidi" w:hAnsiTheme="majorBidi" w:cstheme="majorBidi"/>
        </w:rPr>
        <w:t>.</w:t>
      </w:r>
    </w:p>
    <w:p w14:paraId="5A84BB04" w14:textId="595DB0B4" w:rsidR="005E5CB8" w:rsidRPr="005E5CB8" w:rsidRDefault="005E5CB8" w:rsidP="005E5CB8">
      <w:pPr>
        <w:pStyle w:val="ListParagraph"/>
        <w:numPr>
          <w:ilvl w:val="0"/>
          <w:numId w:val="11"/>
        </w:numPr>
        <w:spacing w:after="160" w:line="278" w:lineRule="auto"/>
        <w:rPr>
          <w:rFonts w:asciiTheme="majorBidi" w:hAnsiTheme="majorBidi" w:cstheme="majorBidi"/>
        </w:rPr>
      </w:pPr>
      <w:r w:rsidRPr="005E5CB8">
        <w:rPr>
          <w:rFonts w:asciiTheme="majorBidi" w:hAnsiTheme="majorBidi" w:cstheme="majorBidi"/>
          <w:rtl/>
        </w:rPr>
        <w:t>در صورت درخواست فسخ قرارداد از سوی پیمانکار به هر علت کارفرما م‌ تواند ده درصد مبلغ باقی مانده قرارداد را از پیمانکار به عنوان خسارت دریافت نماید</w:t>
      </w:r>
      <w:r w:rsidRPr="005E5CB8">
        <w:rPr>
          <w:rFonts w:asciiTheme="majorBidi" w:hAnsiTheme="majorBidi" w:cstheme="majorBidi"/>
        </w:rPr>
        <w:t>.</w:t>
      </w:r>
    </w:p>
    <w:p w14:paraId="310780DD" w14:textId="0B49B2F9" w:rsidR="005E5CB8" w:rsidRPr="005E5CB8" w:rsidRDefault="005E5CB8" w:rsidP="005E5CB8">
      <w:pPr>
        <w:pStyle w:val="ListParagraph"/>
        <w:numPr>
          <w:ilvl w:val="0"/>
          <w:numId w:val="11"/>
        </w:numPr>
        <w:spacing w:after="160" w:line="278" w:lineRule="auto"/>
        <w:rPr>
          <w:rFonts w:asciiTheme="majorBidi" w:hAnsiTheme="majorBidi" w:cstheme="majorBidi"/>
        </w:rPr>
      </w:pPr>
      <w:r w:rsidRPr="005E5CB8">
        <w:rPr>
          <w:rFonts w:asciiTheme="majorBidi" w:hAnsiTheme="majorBidi" w:cstheme="majorBidi"/>
          <w:rtl/>
        </w:rPr>
        <w:t>در صورت تاخیر ارائه خدمات از سوی پیمانکار به مدت بیش از پنج روز کاری، کارفرما م‌ تواند ضمن فسخ قرارداد به میزان ده درصد از مبلغ کل قرارداد را به عنوان خسارت دریافت نماید</w:t>
      </w:r>
      <w:r w:rsidRPr="005E5CB8">
        <w:rPr>
          <w:rFonts w:asciiTheme="majorBidi" w:hAnsiTheme="majorBidi" w:cstheme="majorBidi"/>
        </w:rPr>
        <w:t>.</w:t>
      </w:r>
    </w:p>
    <w:p w14:paraId="07E77428" w14:textId="77777777" w:rsidR="005E5CB8" w:rsidRPr="005E5CB8" w:rsidRDefault="005E5CB8" w:rsidP="005E5CB8">
      <w:pPr>
        <w:pStyle w:val="ListParagraph"/>
        <w:numPr>
          <w:ilvl w:val="1"/>
          <w:numId w:val="11"/>
        </w:numPr>
        <w:spacing w:after="160" w:line="278" w:lineRule="auto"/>
        <w:rPr>
          <w:rFonts w:asciiTheme="majorBidi" w:hAnsiTheme="majorBidi" w:cstheme="majorBidi"/>
        </w:rPr>
      </w:pPr>
      <w:r w:rsidRPr="005E5CB8">
        <w:rPr>
          <w:rFonts w:asciiTheme="majorBidi" w:hAnsiTheme="majorBidi" w:cstheme="majorBidi"/>
          <w:rtl/>
        </w:rPr>
        <w:t>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خواهد شد و طرفین هیچ گونه ادعای در این خصوص نخواهند داشت</w:t>
      </w:r>
      <w:r w:rsidRPr="005E5CB8">
        <w:rPr>
          <w:rFonts w:asciiTheme="majorBidi" w:hAnsiTheme="majorBidi" w:cstheme="majorBidi"/>
        </w:rPr>
        <w:t>.</w:t>
      </w:r>
    </w:p>
    <w:p w14:paraId="555FDC26" w14:textId="77777777" w:rsidR="005E5CB8" w:rsidRPr="002941C5" w:rsidRDefault="005E5CB8" w:rsidP="005E5CB8">
      <w:pPr>
        <w:pStyle w:val="Heading1"/>
      </w:pPr>
      <w:r w:rsidRPr="002941C5">
        <w:rPr>
          <w:rtl/>
        </w:rPr>
        <w:t>ماده ۹: پایان قرارداد</w:t>
      </w:r>
    </w:p>
    <w:p w14:paraId="598D91CB"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این قرارداد بعد از تحویل آخرین مرحله تخریب مطابق متن قرارداد حاضر به کارفرما و تایید مهندس مجری مربوطه می‌باشد</w:t>
      </w:r>
      <w:r w:rsidRPr="002941C5">
        <w:rPr>
          <w:rFonts w:asciiTheme="majorBidi" w:hAnsiTheme="majorBidi" w:cstheme="majorBidi"/>
        </w:rPr>
        <w:t>.</w:t>
      </w:r>
    </w:p>
    <w:p w14:paraId="271EF97B" w14:textId="77777777" w:rsidR="005E5CB8" w:rsidRPr="002941C5" w:rsidRDefault="005E5CB8" w:rsidP="005E5CB8">
      <w:pPr>
        <w:pStyle w:val="Heading1"/>
      </w:pPr>
      <w:r w:rsidRPr="002941C5">
        <w:rPr>
          <w:rtl/>
        </w:rPr>
        <w:t>ماده ۱۰: اطلاع رسانی</w:t>
      </w:r>
    </w:p>
    <w:p w14:paraId="6A55AA44"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تمامی هماهنگی‌ها و اطلاع رسانی‌ها از طریق شماره‌های دائمی تماس اعلامی در متن قرارداد خواهد بود</w:t>
      </w:r>
      <w:r w:rsidRPr="002941C5">
        <w:rPr>
          <w:rFonts w:asciiTheme="majorBidi" w:hAnsiTheme="majorBidi" w:cstheme="majorBidi"/>
        </w:rPr>
        <w:t>.</w:t>
      </w:r>
    </w:p>
    <w:p w14:paraId="7371D096"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در موارد فسخ قرارداد، اعلام فسخ قرارداد باید به صورت کتبی و یا با ارسال اظهار نامه کتبی ارسالی به آدرس اعلامی، به طرفیت قرارداد اعلام گردد</w:t>
      </w:r>
      <w:r w:rsidRPr="002941C5">
        <w:rPr>
          <w:rFonts w:asciiTheme="majorBidi" w:hAnsiTheme="majorBidi" w:cstheme="majorBidi"/>
        </w:rPr>
        <w:t>.</w:t>
      </w:r>
    </w:p>
    <w:p w14:paraId="705BFB2F" w14:textId="77777777" w:rsidR="005E5CB8" w:rsidRPr="002941C5" w:rsidRDefault="005E5CB8" w:rsidP="005E5CB8">
      <w:pPr>
        <w:pStyle w:val="Heading1"/>
      </w:pPr>
      <w:r w:rsidRPr="002941C5">
        <w:rPr>
          <w:rtl/>
        </w:rPr>
        <w:t>ماده ۱۱: حل اختلاف در مفاد و مفاهیم قرارداد و نحوه اجرای آن و یا تغییرات احتمالی</w:t>
      </w:r>
    </w:p>
    <w:p w14:paraId="13C01B1C" w14:textId="0AB084D0" w:rsidR="005E5CB8" w:rsidRPr="005E5CB8" w:rsidRDefault="005E5CB8" w:rsidP="005E5CB8">
      <w:pPr>
        <w:pStyle w:val="ListParagraph"/>
        <w:numPr>
          <w:ilvl w:val="0"/>
          <w:numId w:val="12"/>
        </w:numPr>
        <w:spacing w:after="160" w:line="278" w:lineRule="auto"/>
        <w:rPr>
          <w:rFonts w:asciiTheme="majorBidi" w:hAnsiTheme="majorBidi" w:cstheme="majorBidi"/>
        </w:rPr>
      </w:pPr>
      <w:r w:rsidRPr="005E5CB8">
        <w:rPr>
          <w:rFonts w:asciiTheme="majorBidi" w:hAnsiTheme="majorBidi" w:cstheme="majorBidi"/>
          <w:rtl/>
        </w:rPr>
        <w:t>در صورت بروز هر گونه اختلاف نظر از هر یک از طرفین قرارداد در مفاد یا مفاهیم و یا نحوه اجرای آن طرفین قرارداد ابتدا با انجام مذاکرات لازم اقدام به رفع موارد مذکور نموده و در صورت عدم توافق از مذاکرات، طرفین قرارداد حق مراجعه به مراجع ذی صلاح را برای مطالبه حق خود را دارند</w:t>
      </w:r>
      <w:r w:rsidRPr="005E5CB8">
        <w:rPr>
          <w:rFonts w:asciiTheme="majorBidi" w:hAnsiTheme="majorBidi" w:cstheme="majorBidi"/>
        </w:rPr>
        <w:t>.</w:t>
      </w:r>
    </w:p>
    <w:p w14:paraId="4BDCBD57" w14:textId="0B266B67" w:rsidR="005E5CB8" w:rsidRPr="005E5CB8" w:rsidRDefault="005E5CB8" w:rsidP="005E5CB8">
      <w:pPr>
        <w:pStyle w:val="ListParagraph"/>
        <w:numPr>
          <w:ilvl w:val="0"/>
          <w:numId w:val="12"/>
        </w:numPr>
        <w:spacing w:after="160" w:line="278" w:lineRule="auto"/>
        <w:rPr>
          <w:rFonts w:asciiTheme="majorBidi" w:hAnsiTheme="majorBidi" w:cstheme="majorBidi"/>
        </w:rPr>
      </w:pPr>
      <w:r>
        <w:rPr>
          <w:rFonts w:asciiTheme="majorBidi" w:hAnsiTheme="majorBidi" w:cstheme="majorBidi" w:hint="cs"/>
          <w:rtl/>
        </w:rPr>
        <w:t>هر</w:t>
      </w:r>
      <w:r w:rsidRPr="005E5CB8">
        <w:rPr>
          <w:rFonts w:asciiTheme="majorBidi" w:hAnsiTheme="majorBidi" w:cstheme="majorBidi"/>
          <w:rtl/>
        </w:rPr>
        <w:t>گونه تغییر در مفاد قرارداد و یا حذف آن و یا گسترش و افزودن مفاد قرارداد با تایید و امضا تمامی طرفین قرارداد امکان پذیر خواهد بود</w:t>
      </w:r>
      <w:r w:rsidRPr="005E5CB8">
        <w:rPr>
          <w:rFonts w:asciiTheme="majorBidi" w:hAnsiTheme="majorBidi" w:cstheme="majorBidi"/>
        </w:rPr>
        <w:t>.</w:t>
      </w:r>
    </w:p>
    <w:p w14:paraId="6E5886F9" w14:textId="77777777" w:rsidR="005E5CB8" w:rsidRPr="002941C5" w:rsidRDefault="005E5CB8" w:rsidP="005E5CB8">
      <w:pPr>
        <w:pStyle w:val="Heading1"/>
      </w:pPr>
      <w:r w:rsidRPr="002941C5">
        <w:rPr>
          <w:rtl/>
        </w:rPr>
        <w:t>ماده ۱۲: ضمانت اجرایی</w:t>
      </w:r>
    </w:p>
    <w:p w14:paraId="553EEC87" w14:textId="77777777"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t>درصورت هر گونه تعدیل یا تاخیر یا تحریف در اجرای تمامی مفاد قرارداد هر کدام از طرفین قرارداد حق دارند ضمن اعاده حق خود طبق مفاد قرارداد درخواست خسارت را نمایند</w:t>
      </w:r>
      <w:r w:rsidRPr="002941C5">
        <w:rPr>
          <w:rFonts w:asciiTheme="majorBidi" w:hAnsiTheme="majorBidi" w:cstheme="majorBidi"/>
        </w:rPr>
        <w:t>.</w:t>
      </w:r>
    </w:p>
    <w:p w14:paraId="54D70AE5" w14:textId="61FA91C1" w:rsidR="005E5CB8" w:rsidRPr="002941C5" w:rsidRDefault="005E5CB8" w:rsidP="005E5CB8">
      <w:pPr>
        <w:spacing w:after="160" w:line="278" w:lineRule="auto"/>
        <w:rPr>
          <w:rFonts w:asciiTheme="majorBidi" w:hAnsiTheme="majorBidi" w:cstheme="majorBidi"/>
        </w:rPr>
      </w:pPr>
      <w:r w:rsidRPr="002941C5">
        <w:rPr>
          <w:rFonts w:asciiTheme="majorBidi" w:hAnsiTheme="majorBidi" w:cstheme="majorBidi"/>
          <w:rtl/>
        </w:rPr>
        <w:lastRenderedPageBreak/>
        <w:t>این قرارداد در ۴ صفحه شامل متن قرارداد، ۱۲ ماده در دو نسخه تنظیم گردیده که هر کدام حکم واحد را دارند و  در تاریخ (...) بین طرفین قرارداد ابلاغ گردید</w:t>
      </w:r>
      <w:r w:rsidRPr="002941C5">
        <w:rPr>
          <w:rFonts w:asciiTheme="majorBidi" w:hAnsiTheme="majorBidi" w:cstheme="majorBidi"/>
        </w:rPr>
        <w:t>.</w:t>
      </w:r>
    </w:p>
    <w:p w14:paraId="61193056" w14:textId="32EA9D6D" w:rsidR="000357FF" w:rsidRPr="005E5CB8" w:rsidRDefault="000357FF" w:rsidP="005E5CB8"/>
    <w:sectPr w:rsidR="000357FF" w:rsidRPr="005E5CB8" w:rsidSect="00341620">
      <w:headerReference w:type="default" r:id="rId7"/>
      <w:footerReference w:type="default" r:id="rId8"/>
      <w:pgSz w:w="11906" w:h="16838"/>
      <w:pgMar w:top="1560"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9CB73" w14:textId="77777777" w:rsidR="009465D7" w:rsidRDefault="009465D7" w:rsidP="00AE39D4">
      <w:pPr>
        <w:spacing w:after="0" w:line="240" w:lineRule="auto"/>
      </w:pPr>
      <w:r>
        <w:separator/>
      </w:r>
    </w:p>
  </w:endnote>
  <w:endnote w:type="continuationSeparator" w:id="0">
    <w:p w14:paraId="23AF5790" w14:textId="77777777" w:rsidR="009465D7" w:rsidRDefault="009465D7"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 Homa">
    <w:altName w:val="Arial"/>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9324269"/>
      <w:docPartObj>
        <w:docPartGallery w:val="Page Numbers (Bottom of Page)"/>
        <w:docPartUnique/>
      </w:docPartObj>
    </w:sdtPr>
    <w:sdtEndPr>
      <w:rPr>
        <w:noProof/>
        <w:rtl/>
      </w:rPr>
    </w:sdtEndPr>
    <w:sdtContent>
      <w:p w14:paraId="41587617" w14:textId="347E0A95" w:rsidR="000E628B" w:rsidRPr="000E628B" w:rsidRDefault="000E628B" w:rsidP="000E628B">
        <w:pPr>
          <w:pStyle w:val="Footer"/>
          <w:bidi w:val="0"/>
          <w:jc w:val="center"/>
          <w:rPr>
            <w:rFonts w:asciiTheme="majorBidi" w:hAnsiTheme="majorBidi" w:cstheme="majorBidi"/>
          </w:rPr>
        </w:pPr>
        <w:r w:rsidRPr="000E628B">
          <w:rPr>
            <w:rFonts w:asciiTheme="majorBidi" w:hAnsiTheme="majorBidi" w:cstheme="majorBidi"/>
            <w:rtl/>
          </w:rPr>
          <w:t>امضا کارفر</w:t>
        </w:r>
        <w:r>
          <w:rPr>
            <w:rFonts w:asciiTheme="majorBidi" w:hAnsiTheme="majorBidi" w:cstheme="majorBidi" w:hint="cs"/>
            <w:rtl/>
          </w:rPr>
          <w:t xml:space="preserve">ما                                                </w:t>
        </w:r>
        <w:r w:rsidR="00761B5E">
          <w:rPr>
            <w:rFonts w:asciiTheme="majorBidi" w:hAnsiTheme="majorBidi" w:cstheme="majorBidi" w:hint="cs"/>
            <w:rtl/>
          </w:rPr>
          <w:t xml:space="preserve">                               </w:t>
        </w:r>
        <w:r>
          <w:rPr>
            <w:rFonts w:asciiTheme="majorBidi" w:hAnsiTheme="majorBidi" w:cstheme="majorBidi" w:hint="cs"/>
            <w:rtl/>
          </w:rPr>
          <w:t xml:space="preserve">                      </w:t>
        </w:r>
        <w:r w:rsidR="00761B5E">
          <w:rPr>
            <w:rFonts w:asciiTheme="majorBidi" w:hAnsiTheme="majorBidi" w:cstheme="majorBidi" w:hint="cs"/>
            <w:rtl/>
          </w:rPr>
          <w:t xml:space="preserve">            </w:t>
        </w:r>
        <w:r>
          <w:rPr>
            <w:rFonts w:asciiTheme="majorBidi" w:hAnsiTheme="majorBidi" w:cstheme="majorBidi" w:hint="cs"/>
            <w:rtl/>
          </w:rPr>
          <w:t xml:space="preserve">                           </w:t>
        </w:r>
        <w:r w:rsidRPr="000E628B">
          <w:rPr>
            <w:rFonts w:asciiTheme="majorBidi" w:hAnsiTheme="majorBidi" w:cstheme="majorBidi"/>
            <w:rtl/>
          </w:rPr>
          <w:t>امضا کارپرد</w:t>
        </w:r>
        <w:r w:rsidR="00761B5E">
          <w:rPr>
            <w:rFonts w:asciiTheme="majorBidi" w:hAnsiTheme="majorBidi" w:cstheme="majorBidi" w:hint="cs"/>
            <w:rtl/>
          </w:rPr>
          <w:t>از</w:t>
        </w:r>
      </w:p>
      <w:p w14:paraId="0F32DEEF" w14:textId="79B73030" w:rsidR="000E628B" w:rsidRDefault="000E628B">
        <w:pPr>
          <w:pStyle w:val="Footer"/>
          <w:jc w:val="center"/>
          <w:rPr>
            <w:rtl/>
          </w:rPr>
        </w:pPr>
      </w:p>
      <w:p w14:paraId="5C50343D" w14:textId="5DB1F5E3" w:rsidR="000E628B" w:rsidRDefault="000E62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06733" w14:textId="77777777" w:rsidR="009465D7" w:rsidRDefault="009465D7" w:rsidP="00AE39D4">
      <w:pPr>
        <w:spacing w:after="0" w:line="240" w:lineRule="auto"/>
      </w:pPr>
      <w:r>
        <w:separator/>
      </w:r>
    </w:p>
  </w:footnote>
  <w:footnote w:type="continuationSeparator" w:id="0">
    <w:p w14:paraId="239AEC2D" w14:textId="77777777" w:rsidR="009465D7" w:rsidRDefault="009465D7"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1D289" w14:textId="30C1B347" w:rsidR="00860D2F" w:rsidRPr="005E5CB8" w:rsidRDefault="005E5CB8" w:rsidP="005E5CB8">
    <w:pPr>
      <w:pStyle w:val="Title"/>
      <w:jc w:val="center"/>
    </w:pPr>
    <w:r>
      <w:rPr>
        <w:rFonts w:hint="cs"/>
        <w:rtl/>
      </w:rPr>
      <w:t>قرارداد اجرای سازه نگهبان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85BD1"/>
    <w:multiLevelType w:val="hybridMultilevel"/>
    <w:tmpl w:val="35380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63786"/>
    <w:multiLevelType w:val="hybridMultilevel"/>
    <w:tmpl w:val="7102FD98"/>
    <w:lvl w:ilvl="0" w:tplc="0409000F">
      <w:start w:val="1"/>
      <w:numFmt w:val="decimal"/>
      <w:lvlText w:val="%1."/>
      <w:lvlJc w:val="left"/>
      <w:pPr>
        <w:ind w:left="720" w:hanging="360"/>
      </w:pPr>
    </w:lvl>
    <w:lvl w:ilvl="1" w:tplc="7D4AE496">
      <w:start w:val="1"/>
      <w:numFmt w:val="decimal"/>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37D29"/>
    <w:multiLevelType w:val="hybridMultilevel"/>
    <w:tmpl w:val="D8FC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405C1"/>
    <w:multiLevelType w:val="hybridMultilevel"/>
    <w:tmpl w:val="F8E4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175EA"/>
    <w:multiLevelType w:val="hybridMultilevel"/>
    <w:tmpl w:val="E92CB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A1DCF"/>
    <w:multiLevelType w:val="hybridMultilevel"/>
    <w:tmpl w:val="5A9CACAE"/>
    <w:lvl w:ilvl="0" w:tplc="2FBA5D1C">
      <w:numFmt w:val="bullet"/>
      <w:lvlText w:val="-"/>
      <w:lvlJc w:val="left"/>
      <w:pPr>
        <w:ind w:left="720" w:hanging="360"/>
      </w:pPr>
      <w:rPr>
        <w:rFonts w:asciiTheme="minorHAnsi" w:eastAsiaTheme="minorHAnsi" w:hAnsiTheme="minorHAnsi" w:cs="B 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D19EE"/>
    <w:multiLevelType w:val="hybridMultilevel"/>
    <w:tmpl w:val="EE8654B4"/>
    <w:lvl w:ilvl="0" w:tplc="08CCDA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B3228E"/>
    <w:multiLevelType w:val="hybridMultilevel"/>
    <w:tmpl w:val="AA585D9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1216C6"/>
    <w:multiLevelType w:val="hybridMultilevel"/>
    <w:tmpl w:val="ACAC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F7C20"/>
    <w:multiLevelType w:val="hybridMultilevel"/>
    <w:tmpl w:val="51E657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344E0"/>
    <w:multiLevelType w:val="hybridMultilevel"/>
    <w:tmpl w:val="3D16F01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479585">
    <w:abstractNumId w:val="4"/>
  </w:num>
  <w:num w:numId="2" w16cid:durableId="1584802309">
    <w:abstractNumId w:val="7"/>
  </w:num>
  <w:num w:numId="3" w16cid:durableId="1205211108">
    <w:abstractNumId w:val="6"/>
  </w:num>
  <w:num w:numId="4" w16cid:durableId="1037776109">
    <w:abstractNumId w:val="2"/>
  </w:num>
  <w:num w:numId="5" w16cid:durableId="564990409">
    <w:abstractNumId w:val="9"/>
  </w:num>
  <w:num w:numId="6" w16cid:durableId="1881085733">
    <w:abstractNumId w:val="3"/>
  </w:num>
  <w:num w:numId="7" w16cid:durableId="1045183104">
    <w:abstractNumId w:val="1"/>
  </w:num>
  <w:num w:numId="8" w16cid:durableId="95712486">
    <w:abstractNumId w:val="11"/>
  </w:num>
  <w:num w:numId="9" w16cid:durableId="559244318">
    <w:abstractNumId w:val="5"/>
  </w:num>
  <w:num w:numId="10" w16cid:durableId="616839911">
    <w:abstractNumId w:val="8"/>
  </w:num>
  <w:num w:numId="11" w16cid:durableId="1284001232">
    <w:abstractNumId w:val="10"/>
  </w:num>
  <w:num w:numId="12" w16cid:durableId="577639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15C"/>
    <w:rsid w:val="00012AA4"/>
    <w:rsid w:val="000357FF"/>
    <w:rsid w:val="00042344"/>
    <w:rsid w:val="0004282A"/>
    <w:rsid w:val="000A3253"/>
    <w:rsid w:val="000B0020"/>
    <w:rsid w:val="000E628B"/>
    <w:rsid w:val="000F7DB5"/>
    <w:rsid w:val="0011730F"/>
    <w:rsid w:val="0012528B"/>
    <w:rsid w:val="00175BCB"/>
    <w:rsid w:val="001B5F74"/>
    <w:rsid w:val="001C0B21"/>
    <w:rsid w:val="001D1DCF"/>
    <w:rsid w:val="00215DB3"/>
    <w:rsid w:val="0023729B"/>
    <w:rsid w:val="002C2506"/>
    <w:rsid w:val="002D5D00"/>
    <w:rsid w:val="002F77E2"/>
    <w:rsid w:val="00341620"/>
    <w:rsid w:val="003D493B"/>
    <w:rsid w:val="003E68AF"/>
    <w:rsid w:val="00403C64"/>
    <w:rsid w:val="004200B3"/>
    <w:rsid w:val="004828EB"/>
    <w:rsid w:val="004C4BE9"/>
    <w:rsid w:val="00530748"/>
    <w:rsid w:val="005B4E6A"/>
    <w:rsid w:val="005C470D"/>
    <w:rsid w:val="005E5CB8"/>
    <w:rsid w:val="00615B60"/>
    <w:rsid w:val="006370DD"/>
    <w:rsid w:val="006641FF"/>
    <w:rsid w:val="00665F47"/>
    <w:rsid w:val="006C4C58"/>
    <w:rsid w:val="006E04FC"/>
    <w:rsid w:val="00721E1A"/>
    <w:rsid w:val="0075292F"/>
    <w:rsid w:val="00761B5E"/>
    <w:rsid w:val="007A67DF"/>
    <w:rsid w:val="007E04EE"/>
    <w:rsid w:val="008028E1"/>
    <w:rsid w:val="00832701"/>
    <w:rsid w:val="0084342B"/>
    <w:rsid w:val="008544A2"/>
    <w:rsid w:val="00860D2F"/>
    <w:rsid w:val="00890185"/>
    <w:rsid w:val="009002F2"/>
    <w:rsid w:val="0093548F"/>
    <w:rsid w:val="009465D7"/>
    <w:rsid w:val="009665AA"/>
    <w:rsid w:val="0099487E"/>
    <w:rsid w:val="009F58A4"/>
    <w:rsid w:val="00A23479"/>
    <w:rsid w:val="00A65B7B"/>
    <w:rsid w:val="00A71654"/>
    <w:rsid w:val="00A73938"/>
    <w:rsid w:val="00A8215C"/>
    <w:rsid w:val="00AB73DE"/>
    <w:rsid w:val="00AD32BC"/>
    <w:rsid w:val="00AE39D4"/>
    <w:rsid w:val="00B2711D"/>
    <w:rsid w:val="00B3201F"/>
    <w:rsid w:val="00B352E0"/>
    <w:rsid w:val="00C131CF"/>
    <w:rsid w:val="00C941CA"/>
    <w:rsid w:val="00CF481C"/>
    <w:rsid w:val="00D10B5B"/>
    <w:rsid w:val="00D21F5F"/>
    <w:rsid w:val="00D3169A"/>
    <w:rsid w:val="00D43346"/>
    <w:rsid w:val="00D65A2A"/>
    <w:rsid w:val="00D73E40"/>
    <w:rsid w:val="00D8094B"/>
    <w:rsid w:val="00DB0485"/>
    <w:rsid w:val="00DE5F25"/>
    <w:rsid w:val="00E63990"/>
    <w:rsid w:val="00EB0476"/>
    <w:rsid w:val="00EB412F"/>
    <w:rsid w:val="00EB5835"/>
    <w:rsid w:val="00EB7E78"/>
    <w:rsid w:val="00EF2217"/>
    <w:rsid w:val="00F02016"/>
    <w:rsid w:val="00F32182"/>
    <w:rsid w:val="00F337E8"/>
    <w:rsid w:val="00FD392A"/>
    <w:rsid w:val="00FE2EE2"/>
    <w:rsid w:val="00FF7F3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63506"/>
  <w15:docId w15:val="{C28776AD-B51E-40B8-B7BB-90505CA9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860D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60D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paragraph" w:styleId="BalloonText">
    <w:name w:val="Balloon Text"/>
    <w:basedOn w:val="Normal"/>
    <w:link w:val="BalloonTextChar"/>
    <w:uiPriority w:val="99"/>
    <w:semiHidden/>
    <w:unhideWhenUsed/>
    <w:rsid w:val="00F321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182"/>
    <w:rPr>
      <w:rFonts w:ascii="Segoe UI" w:hAnsi="Segoe UI" w:cs="Segoe UI"/>
      <w:sz w:val="18"/>
      <w:szCs w:val="18"/>
    </w:rPr>
  </w:style>
  <w:style w:type="table" w:styleId="TableGrid">
    <w:name w:val="Table Grid"/>
    <w:basedOn w:val="TableNormal"/>
    <w:uiPriority w:val="59"/>
    <w:rsid w:val="00D10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60D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D2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60D2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860D2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YST</dc:creator>
  <cp:lastModifiedBy>Pvkar</cp:lastModifiedBy>
  <cp:revision>17</cp:revision>
  <cp:lastPrinted>2017-05-05T09:00:00Z</cp:lastPrinted>
  <dcterms:created xsi:type="dcterms:W3CDTF">2024-10-29T06:44:00Z</dcterms:created>
  <dcterms:modified xsi:type="dcterms:W3CDTF">2025-02-05T13:22:00Z</dcterms:modified>
</cp:coreProperties>
</file>